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07867" w14:textId="75C45269" w:rsidR="00AB0145" w:rsidRDefault="00887231" w:rsidP="003A1B8E">
      <w:pPr>
        <w:spacing w:after="120" w:line="360" w:lineRule="auto"/>
        <w:ind w:left="567" w:right="1836"/>
        <w:rPr>
          <w:rFonts w:ascii="Arial" w:hAnsi="Arial" w:cs="Arial"/>
          <w:bCs/>
        </w:rPr>
      </w:pPr>
      <w:r>
        <w:rPr>
          <w:rFonts w:ascii="Arial" w:hAnsi="Arial"/>
          <w:b/>
          <w:sz w:val="28"/>
        </w:rPr>
        <w:t>Nieuwe AMAZONE rotorkopeg KE 3002-240 met Rotamix systeem</w:t>
      </w:r>
      <w:r>
        <w:rPr>
          <w:rFonts w:ascii="Arial" w:hAnsi="Arial"/>
          <w:b/>
          <w:sz w:val="28"/>
        </w:rPr>
        <w:br/>
      </w:r>
    </w:p>
    <w:p w14:paraId="37ED5F6C" w14:textId="4233DF04" w:rsidR="003A1B8E" w:rsidRPr="006725D6" w:rsidRDefault="006725D6" w:rsidP="003A1B8E">
      <w:pPr>
        <w:spacing w:after="120" w:line="360" w:lineRule="auto"/>
        <w:ind w:left="567" w:right="2262"/>
        <w:rPr>
          <w:rFonts w:ascii="Arial" w:hAnsi="Arial" w:cs="Arial"/>
          <w:b/>
          <w:bCs/>
        </w:rPr>
      </w:pPr>
      <w:r>
        <w:rPr>
          <w:rFonts w:ascii="Arial" w:hAnsi="Arial"/>
        </w:rPr>
        <w:t xml:space="preserve">AMAZONE biedt een nieuwe rotorkopeg voor hoge tractorvermogens tot 240 pk. Het nieuw ontwikkelde type KE 3002-240 in 3 m werkbreedte met het innovatieve Rotamix-systeem toont zijn sterke punten bij intensieve bodemverkruimeling, vooral onder moeilijke omstandigheden. </w:t>
      </w:r>
      <w:r>
        <w:rPr>
          <w:rFonts w:ascii="Arial" w:hAnsi="Arial"/>
        </w:rPr>
        <w:br/>
      </w:r>
      <w:r>
        <w:rPr>
          <w:rFonts w:ascii="Arial" w:hAnsi="Arial"/>
        </w:rPr>
        <w:br/>
      </w:r>
      <w:r>
        <w:rPr>
          <w:rFonts w:ascii="Arial" w:hAnsi="Arial"/>
          <w:b/>
        </w:rPr>
        <w:t xml:space="preserve">Rotamix-systeem - kort, compact en nog twee rotoren meer </w:t>
      </w:r>
    </w:p>
    <w:p w14:paraId="28728661" w14:textId="6C12017A" w:rsidR="003A1B8E" w:rsidRDefault="003A1B8E" w:rsidP="003A1B8E">
      <w:pPr>
        <w:spacing w:after="120" w:line="360" w:lineRule="auto"/>
        <w:ind w:left="567" w:right="2262"/>
        <w:rPr>
          <w:rFonts w:ascii="Arial" w:hAnsi="Arial" w:cs="Arial"/>
          <w:bCs/>
        </w:rPr>
      </w:pPr>
      <w:r>
        <w:rPr>
          <w:rFonts w:ascii="Arial" w:hAnsi="Arial"/>
        </w:rPr>
        <w:t>De KE 3002-240 met het Rotamix-systeem heeft twaalf rotoren waarover de inkomende kracht wordt verdeeld. De slepende tanden zorgen voor een zeer goede kruimelstructuur. Vooral op zware gronden levert de nieuwe rotorkopeg de beste resultaten en is geschikt voor een optimale zaadbedbereiding, vooral na het ploegen.</w:t>
      </w:r>
      <w:r>
        <w:rPr>
          <w:rFonts w:ascii="Arial" w:hAnsi="Arial"/>
          <w:color w:val="FF0000"/>
        </w:rPr>
        <w:t xml:space="preserve"> </w:t>
      </w:r>
    </w:p>
    <w:p w14:paraId="4C9A1067" w14:textId="1F163D5B" w:rsidR="003A1B8E" w:rsidRPr="002901EA" w:rsidRDefault="003A1B8E" w:rsidP="003A1B8E">
      <w:pPr>
        <w:spacing w:after="120" w:line="360" w:lineRule="auto"/>
        <w:ind w:left="567" w:right="2262"/>
        <w:rPr>
          <w:rFonts w:ascii="Arial" w:hAnsi="Arial" w:cs="Arial"/>
          <w:bCs/>
        </w:rPr>
      </w:pPr>
      <w:r>
        <w:rPr>
          <w:rFonts w:ascii="Arial" w:hAnsi="Arial"/>
        </w:rPr>
        <w:t xml:space="preserve">Door de twaalf rotoren hebben de tandwielen een kleine diameter. Hierdoor kon de stevige aandrijflijn zeer compact en dus eenvoudig worden gebouwd. De korte uitvoering van de rotorkopeg vermindert de hefboomwerking op de tractor en bij gebruik in een zaaicombinatie bevindt de halfgedragen zaaimachine zich zeer dicht bij de tractor. Het benodigde hefvermogen is daardoor lager dan bij andere rotorkopeggen, wat ook een positief effect heeft op de frontballast. </w:t>
      </w:r>
    </w:p>
    <w:p w14:paraId="71B9B6A5" w14:textId="6614C212" w:rsidR="00191832" w:rsidRPr="002901EA" w:rsidRDefault="00191832" w:rsidP="003A1B8E">
      <w:pPr>
        <w:spacing w:after="120" w:line="360" w:lineRule="auto"/>
        <w:ind w:left="567" w:right="2262"/>
        <w:rPr>
          <w:rFonts w:ascii="Arial" w:hAnsi="Arial" w:cs="Arial"/>
          <w:bCs/>
        </w:rPr>
      </w:pPr>
      <w:r>
        <w:rPr>
          <w:rFonts w:ascii="Arial" w:hAnsi="Arial"/>
        </w:rPr>
        <w:t xml:space="preserve">Het Long-Life-Drive aandrijfsysteem zorgt voor een lange levensduur en maximale rustige loop. De dubbele afdichting met cassette-asafdichtring en labyrintafdichting beschermt tegen stof, vocht en vuil. </w:t>
      </w:r>
    </w:p>
    <w:p w14:paraId="7ADA008F" w14:textId="77777777" w:rsidR="003A1B8E" w:rsidRDefault="003A1B8E" w:rsidP="003A1B8E">
      <w:pPr>
        <w:spacing w:after="120" w:line="360" w:lineRule="auto"/>
        <w:ind w:left="567" w:right="2262"/>
        <w:rPr>
          <w:rFonts w:ascii="Arial" w:hAnsi="Arial" w:cs="Arial"/>
          <w:bCs/>
        </w:rPr>
      </w:pPr>
      <w:r>
        <w:rPr>
          <w:rFonts w:ascii="Arial" w:hAnsi="Arial"/>
        </w:rPr>
        <w:t>Met het beproefde Quick &amp; Safe-systeem hebben de 290 mm lange tanden een geïntegreerd steenbeveiligingssysteem en kunnen ze eenvoudig en zonder gereedschap worden verwisseld.</w:t>
      </w:r>
    </w:p>
    <w:p w14:paraId="72525BB3" w14:textId="5C94DF62" w:rsidR="00E56825" w:rsidRDefault="003A1B8E" w:rsidP="00E56825">
      <w:pPr>
        <w:spacing w:after="120" w:line="360" w:lineRule="auto"/>
        <w:ind w:left="567" w:right="2262"/>
        <w:rPr>
          <w:rFonts w:ascii="Arial" w:hAnsi="Arial" w:cs="Arial"/>
          <w:b/>
          <w:bCs/>
        </w:rPr>
      </w:pPr>
      <w:r>
        <w:rPr>
          <w:rFonts w:ascii="Arial" w:hAnsi="Arial"/>
        </w:rPr>
        <w:br/>
      </w:r>
      <w:r>
        <w:rPr>
          <w:rFonts w:ascii="Arial" w:hAnsi="Arial"/>
        </w:rPr>
        <w:br w:type="page"/>
      </w:r>
    </w:p>
    <w:p w14:paraId="28361A20" w14:textId="117FE3C9" w:rsidR="006725D6" w:rsidRPr="00143FD2" w:rsidRDefault="006725D6" w:rsidP="003A1B8E">
      <w:pPr>
        <w:spacing w:after="120" w:line="360" w:lineRule="auto"/>
        <w:ind w:left="567" w:right="2262"/>
        <w:rPr>
          <w:rFonts w:ascii="Arial" w:hAnsi="Arial" w:cs="Arial"/>
        </w:rPr>
      </w:pPr>
      <w:r>
        <w:rPr>
          <w:rFonts w:ascii="Arial" w:hAnsi="Arial"/>
          <w:b/>
        </w:rPr>
        <w:lastRenderedPageBreak/>
        <w:t>Hogere capaciteitsklassen met DirectDrive-aandrijving</w:t>
      </w:r>
    </w:p>
    <w:p w14:paraId="1AB21736" w14:textId="702DF153" w:rsidR="006725D6" w:rsidRPr="006725D6" w:rsidRDefault="00667531" w:rsidP="006725D6">
      <w:pPr>
        <w:spacing w:after="120" w:line="360" w:lineRule="auto"/>
        <w:ind w:left="567" w:right="2262"/>
        <w:rPr>
          <w:rFonts w:ascii="Arial" w:hAnsi="Arial" w:cs="Arial"/>
          <w:b/>
          <w:bCs/>
        </w:rPr>
      </w:pPr>
      <w:r>
        <w:rPr>
          <w:rFonts w:ascii="Arial" w:hAnsi="Arial"/>
        </w:rPr>
        <w:t xml:space="preserve">Het hart van de nieuwe KE 3002-240 Rotamix is de DirectDrive-aandrijving, waarmee het hogere vermogen direct wordt overgebracht op de rechte tandwielen van de werktuigdragers. Net als bij de rotorcultivatoren KX en KG is er geen omleiding, wat zorgt voor een zeer goede, slijtvaste krachtoverbrenging. De rotorkopeg kan worden aangedreven met aftakastoerentallen 540/750/1000. Met wisseltandwielen kan het rotortoerental worden aangepast aan verschillende bodemgesteldheden en aan het toerental van de aftakas van de tractor. </w:t>
      </w:r>
      <w:r>
        <w:rPr>
          <w:rFonts w:ascii="Arial" w:hAnsi="Arial"/>
        </w:rPr>
        <w:br/>
      </w:r>
      <w:r>
        <w:rPr>
          <w:rFonts w:ascii="Arial" w:hAnsi="Arial"/>
        </w:rPr>
        <w:br/>
      </w:r>
      <w:r>
        <w:rPr>
          <w:rFonts w:ascii="Arial" w:hAnsi="Arial"/>
          <w:b/>
        </w:rPr>
        <w:t>QuickLink snelkoppelingssysteem</w:t>
      </w:r>
    </w:p>
    <w:p w14:paraId="3990863C" w14:textId="2D74BBA7" w:rsidR="006725D6" w:rsidRPr="006725D6" w:rsidRDefault="00FE0CC4" w:rsidP="006725D6">
      <w:pPr>
        <w:spacing w:after="120" w:line="360" w:lineRule="auto"/>
        <w:ind w:left="567" w:right="2262"/>
        <w:rPr>
          <w:rFonts w:ascii="Arial" w:hAnsi="Arial" w:cs="Arial"/>
          <w:b/>
          <w:bCs/>
        </w:rPr>
      </w:pPr>
      <w:r>
        <w:rPr>
          <w:rFonts w:ascii="Arial" w:hAnsi="Arial"/>
        </w:rPr>
        <w:t>Het volledige Amazone-programma van de actieve grondbewerkingstechnologie is leverbaar met het QuickLink-snelkoppelsysteem voor maximale flexibiliteit. Met QuickLink kan de nieuwe KE 02 ook in een paar eenvoudige stappen op verschillende zaaimachines worden aangesloten. De KE 02 vormt een compact combinatie met de mechanische Cataya opbouwzaaimachine en de pneumatische fronttankmachine Avant 02. Dankzij de versterkte aanbouwbok kan de pneumatische zaaimachine Centaya Super nu ook met de nieuwe rotorkopeg worden gebruikt. De nieuwe Precea-A opgebouwde precisiezaaimachine kan ook zonder gereedschap worden aangesloten. Vanzelfsprekend kan hij door middel van het Huckepack-systeem ook worden gecombineerd met de mechanische aanbouwzaaimachine D9.</w:t>
      </w:r>
      <w:r>
        <w:rPr>
          <w:rFonts w:ascii="Arial" w:hAnsi="Arial"/>
        </w:rPr>
        <w:br/>
      </w:r>
      <w:r>
        <w:rPr>
          <w:rFonts w:ascii="Arial" w:hAnsi="Arial"/>
        </w:rPr>
        <w:br/>
      </w:r>
      <w:r>
        <w:rPr>
          <w:rFonts w:ascii="Arial" w:hAnsi="Arial"/>
          <w:b/>
        </w:rPr>
        <w:t>Instelling en werktuigen</w:t>
      </w:r>
      <w:r>
        <w:rPr>
          <w:rFonts w:ascii="Arial" w:hAnsi="Arial"/>
          <w:b/>
          <w:vertAlign w:val="superscript"/>
        </w:rPr>
        <w:t xml:space="preserve"> </w:t>
      </w:r>
    </w:p>
    <w:p w14:paraId="18F553A1" w14:textId="4C4189D9" w:rsidR="00B9476A" w:rsidRPr="006725D6" w:rsidRDefault="00B9476A" w:rsidP="00B9476A">
      <w:pPr>
        <w:spacing w:after="120" w:line="360" w:lineRule="auto"/>
        <w:ind w:left="567" w:right="2262"/>
        <w:rPr>
          <w:rFonts w:ascii="Arial" w:hAnsi="Arial" w:cs="Arial"/>
          <w:bCs/>
        </w:rPr>
      </w:pPr>
      <w:r>
        <w:rPr>
          <w:rFonts w:ascii="Arial" w:hAnsi="Arial"/>
        </w:rPr>
        <w:t>Nieuw bij de KE 02 is de optionele hydraulische dieptegeleiding. Op deze manier kan de rotorkopeg tijdens het rijden vanuit de tractorcabine comfortabel worden aangepast aan de locatie en omstandigheden. Een schaalverdeling zorgt voor optimale controle van de werkdiepte.</w:t>
      </w:r>
    </w:p>
    <w:p w14:paraId="101D879D" w14:textId="52E73DBD" w:rsidR="006725D6" w:rsidRPr="006725D6" w:rsidRDefault="006725D6" w:rsidP="006725D6">
      <w:pPr>
        <w:spacing w:after="120" w:line="360" w:lineRule="auto"/>
        <w:ind w:left="567" w:right="2262"/>
        <w:rPr>
          <w:rFonts w:ascii="Arial" w:hAnsi="Arial" w:cs="Arial"/>
          <w:bCs/>
        </w:rPr>
      </w:pPr>
      <w:r>
        <w:rPr>
          <w:rFonts w:ascii="Arial" w:hAnsi="Arial"/>
        </w:rPr>
        <w:lastRenderedPageBreak/>
        <w:t xml:space="preserve">Dankzij de uitschuifbare onderaanspanning kan de KE 02 voor elke tractorgrootte individueel worden aangepast. Dit maakt het ook gemakkelijker om tractorsporenwissers te bevestigen. Bovendien kan de onderaanspanning worden aangepast aan de breedtemaat Cat. 3 of Cat. 3N. </w:t>
      </w:r>
    </w:p>
    <w:p w14:paraId="3C671E23" w14:textId="5ECC77D1" w:rsidR="00177C1F" w:rsidRPr="00247E38" w:rsidRDefault="0070072F" w:rsidP="00B9476A">
      <w:pPr>
        <w:spacing w:after="120" w:line="360" w:lineRule="auto"/>
        <w:ind w:left="567" w:right="2262"/>
        <w:rPr>
          <w:rFonts w:ascii="Arial" w:hAnsi="Arial" w:cs="Arial"/>
          <w:bCs/>
        </w:rPr>
      </w:pPr>
      <w:r>
        <w:rPr>
          <w:rFonts w:ascii="Arial" w:hAnsi="Arial"/>
        </w:rPr>
        <w:t>De egalisatiebalk voor het egaliseren van de grond wordt door de wals op de exacte diepte geleid en maakt dankzij de geïntegreerde overbelastingsbeveiliging het naar boven uitwijken mogelijk. Voor een nauwkeurige instelling wordt een montagehulpstuk aangeboden, dat ook universeel kan worden gebruikt voor veel andere machinetoebehoren, zoals voor het instellen of aanpassen van de hoogte van de zijborden of voor het instellen van de markeurs.</w:t>
      </w:r>
    </w:p>
    <w:p w14:paraId="4C7231AB" w14:textId="2FD4D5E7" w:rsidR="006725D6" w:rsidRPr="006725D6" w:rsidRDefault="00143FD2" w:rsidP="006725D6">
      <w:pPr>
        <w:spacing w:after="120" w:line="360" w:lineRule="auto"/>
        <w:ind w:left="567" w:right="2262"/>
        <w:rPr>
          <w:rFonts w:ascii="Arial" w:hAnsi="Arial" w:cs="Arial"/>
          <w:b/>
          <w:bCs/>
        </w:rPr>
      </w:pPr>
      <w:r>
        <w:rPr>
          <w:rFonts w:ascii="Arial" w:hAnsi="Arial"/>
        </w:rPr>
        <w:br/>
      </w:r>
      <w:r>
        <w:rPr>
          <w:rFonts w:ascii="Arial" w:hAnsi="Arial"/>
          <w:b/>
        </w:rPr>
        <w:t xml:space="preserve">Veelzijdig walsenprogramma </w:t>
      </w:r>
    </w:p>
    <w:p w14:paraId="734417EF" w14:textId="52F41701" w:rsidR="00A46482" w:rsidRDefault="007F0CAD" w:rsidP="00A46482">
      <w:pPr>
        <w:pBdr>
          <w:bottom w:val="single" w:sz="12" w:space="1" w:color="auto"/>
        </w:pBdr>
        <w:spacing w:after="120" w:line="360" w:lineRule="auto"/>
        <w:ind w:left="567" w:right="2262"/>
        <w:rPr>
          <w:rFonts w:ascii="Arial" w:hAnsi="Arial" w:cs="Arial"/>
          <w:bCs/>
        </w:rPr>
      </w:pPr>
      <w:r>
        <w:rPr>
          <w:rFonts w:ascii="Arial" w:hAnsi="Arial"/>
        </w:rPr>
        <w:t xml:space="preserve">Voor de meest uiteenlopende lokalen eisen zijn er tal van typen walsen met verschillende diameters voor gerichte naverdichting beschikbaar. Het uitgebreide assortiment strekt zich uit van de kooirol tot de V-ringwals, die ook verkrijgbaar is met een matrixbandprofiel, de trapeziumvormige ringwals tot de packerwals voor middelzware tot zware gronden. </w:t>
      </w:r>
    </w:p>
    <w:p w14:paraId="5C409FE5" w14:textId="77777777" w:rsidR="005F62B4" w:rsidRDefault="005F62B4" w:rsidP="00A46482">
      <w:pPr>
        <w:pBdr>
          <w:bottom w:val="single" w:sz="12" w:space="1" w:color="auto"/>
        </w:pBdr>
        <w:spacing w:after="120" w:line="360" w:lineRule="auto"/>
        <w:ind w:left="567" w:right="2262"/>
        <w:rPr>
          <w:rFonts w:ascii="Arial" w:hAnsi="Arial" w:cs="Arial"/>
          <w:bCs/>
        </w:rPr>
      </w:pPr>
    </w:p>
    <w:p w14:paraId="3643075B" w14:textId="624D11E4" w:rsidR="005F62B4" w:rsidRPr="005F62B4" w:rsidRDefault="00063FF3" w:rsidP="00A46482">
      <w:pPr>
        <w:pBdr>
          <w:bottom w:val="single" w:sz="12" w:space="1" w:color="auto"/>
        </w:pBdr>
        <w:spacing w:after="120" w:line="360" w:lineRule="auto"/>
        <w:ind w:left="567" w:right="2262"/>
        <w:rPr>
          <w:rFonts w:ascii="Calibri" w:hAnsi="Calibri" w:cs="Calibri"/>
          <w:b/>
          <w:sz w:val="22"/>
          <w:szCs w:val="22"/>
        </w:rPr>
      </w:pPr>
      <w:r>
        <w:rPr>
          <w:rFonts w:ascii="Arial" w:hAnsi="Arial"/>
          <w:noProof/>
          <w:lang w:val="de-DE"/>
        </w:rPr>
        <w:drawing>
          <wp:inline distT="0" distB="0" distL="0" distR="0" wp14:anchorId="41B4351D" wp14:editId="396678D8">
            <wp:extent cx="535305" cy="405130"/>
            <wp:effectExtent l="0" t="0" r="0" b="0"/>
            <wp:docPr id="18" name="Grafik 1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005F62B4">
        <w:rPr>
          <w:rFonts w:ascii="Arial" w:hAnsi="Arial"/>
          <w:b/>
        </w:rPr>
        <w:t xml:space="preserve"> </w:t>
      </w:r>
      <w:hyperlink r:id="rId7" w:history="1">
        <w:r w:rsidR="005F62B4">
          <w:rPr>
            <w:rStyle w:val="Hyperlink"/>
            <w:rFonts w:ascii="Arial" w:hAnsi="Arial"/>
            <w:b/>
          </w:rPr>
          <w:t>www.amazone.de/ke02</w:t>
        </w:r>
      </w:hyperlink>
    </w:p>
    <w:p w14:paraId="0E3D0379" w14:textId="2AB22821" w:rsidR="00D5697C" w:rsidRDefault="005F62B4" w:rsidP="00FA5D0B">
      <w:pPr>
        <w:pBdr>
          <w:bottom w:val="single" w:sz="12" w:space="1" w:color="auto"/>
        </w:pBdr>
        <w:spacing w:after="120" w:line="360" w:lineRule="auto"/>
        <w:ind w:left="567" w:right="2262"/>
        <w:rPr>
          <w:rFonts w:ascii="Arial" w:hAnsi="Arial" w:cs="Arial"/>
          <w:bCs/>
        </w:rPr>
      </w:pPr>
      <w:r>
        <w:rPr>
          <w:rFonts w:ascii="Calibri" w:hAnsi="Calibri"/>
          <w:noProof/>
          <w:sz w:val="22"/>
          <w:lang w:val="de-DE"/>
        </w:rPr>
        <w:drawing>
          <wp:inline distT="0" distB="0" distL="0" distR="0" wp14:anchorId="4271C447" wp14:editId="4FD13E23">
            <wp:extent cx="1080000" cy="1080000"/>
            <wp:effectExtent l="0" t="0" r="6350" b="6350"/>
            <wp:docPr id="8" name="Grafik 8" descr="C:\Users\nberel\AppData\Local\Microsoft\Windows\INetCache\Content.Word\qr_YouTube - Kreiselegge KE 3002-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qr_YouTube - Kreiselegge KE 3002-24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14:paraId="0D3B8DF5" w14:textId="302B3AE1" w:rsidR="00E15247" w:rsidRDefault="00063FF3" w:rsidP="00D5697C">
      <w:pPr>
        <w:spacing w:after="120" w:line="360" w:lineRule="auto"/>
        <w:ind w:left="567" w:right="2262"/>
        <w:rPr>
          <w:rFonts w:ascii="Arial" w:hAnsi="Arial" w:cs="Arial"/>
          <w:bCs/>
        </w:rPr>
      </w:pPr>
      <w:r>
        <w:rPr>
          <w:rFonts w:ascii="Arial" w:hAnsi="Arial"/>
        </w:rPr>
        <w:lastRenderedPageBreak/>
        <w:pict w14:anchorId="057EA6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94.15pt">
            <v:imagedata r:id="rId9" o:title="KE3002-240_Deutz_d0_kw_P4218990_d1_210510_sRGB"/>
          </v:shape>
        </w:pict>
      </w:r>
    </w:p>
    <w:p w14:paraId="3AA69623" w14:textId="77777777" w:rsidR="002B2D6E" w:rsidRDefault="00D5697C" w:rsidP="009A4DF5">
      <w:pPr>
        <w:spacing w:after="120" w:line="360" w:lineRule="auto"/>
        <w:ind w:left="567" w:right="2262"/>
        <w:rPr>
          <w:rFonts w:ascii="Arial" w:hAnsi="Arial" w:cs="Arial"/>
          <w:bCs/>
        </w:rPr>
      </w:pPr>
      <w:r>
        <w:rPr>
          <w:rFonts w:ascii="Arial" w:hAnsi="Arial"/>
          <w:sz w:val="22"/>
        </w:rPr>
        <w:t>De twaalf rotoren met de slepende tanden van de KE 3002-240 Rotamix zorgen voor een zeer goede kruimelstructuur.</w:t>
      </w:r>
      <w:r>
        <w:rPr>
          <w:rFonts w:ascii="Arial" w:hAnsi="Arial"/>
        </w:rPr>
        <w:t xml:space="preserve"> </w:t>
      </w:r>
      <w:r>
        <w:rPr>
          <w:noProof/>
          <w:lang w:val="de-DE"/>
        </w:rPr>
        <w:drawing>
          <wp:inline distT="0" distB="0" distL="0" distR="0" wp14:anchorId="3FD6D907" wp14:editId="7C5C9FFD">
            <wp:extent cx="5276745" cy="3017066"/>
            <wp:effectExtent l="0" t="0" r="635" b="0"/>
            <wp:docPr id="6" name="Grafik 6" descr="C:\Users\nberel\AppData\Local\Microsoft\Windows\INetCache\Content.Word\KE02_DirectDriv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KE02_DirectDrive.19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20" b="7812"/>
                    <a:stretch/>
                  </pic:blipFill>
                  <pic:spPr bwMode="auto">
                    <a:xfrm>
                      <a:off x="0" y="0"/>
                      <a:ext cx="5277485" cy="3017489"/>
                    </a:xfrm>
                    <a:prstGeom prst="rect">
                      <a:avLst/>
                    </a:prstGeom>
                    <a:noFill/>
                    <a:ln>
                      <a:noFill/>
                    </a:ln>
                    <a:extLst>
                      <a:ext uri="{53640926-AAD7-44D8-BBD7-CCE9431645EC}">
                        <a14:shadowObscured xmlns:a14="http://schemas.microsoft.com/office/drawing/2010/main"/>
                      </a:ext>
                    </a:extLst>
                  </pic:spPr>
                </pic:pic>
              </a:graphicData>
            </a:graphic>
          </wp:inline>
        </w:drawing>
      </w:r>
    </w:p>
    <w:p w14:paraId="3C8F8B8F" w14:textId="37D22D44" w:rsidR="00AB0145" w:rsidRPr="00233804" w:rsidRDefault="00233804" w:rsidP="009A4DF5">
      <w:pPr>
        <w:spacing w:after="120" w:line="360" w:lineRule="auto"/>
        <w:ind w:left="567" w:right="2262"/>
        <w:rPr>
          <w:rFonts w:ascii="Arial" w:hAnsi="Arial" w:cs="Arial"/>
          <w:bCs/>
          <w:sz w:val="22"/>
          <w:szCs w:val="22"/>
        </w:rPr>
      </w:pPr>
      <w:r>
        <w:rPr>
          <w:rFonts w:ascii="Arial" w:hAnsi="Arial"/>
          <w:sz w:val="22"/>
        </w:rPr>
        <w:t>De krachtstroom wordt via de DirectDrive-aandrijfkast direct op de rechte tandwielen van de rotoren overgebracht.</w:t>
      </w:r>
    </w:p>
    <w:p w14:paraId="1B2954CB" w14:textId="7EB18D6C" w:rsidR="00E15247" w:rsidRDefault="00063FF3" w:rsidP="009A4DF5">
      <w:pPr>
        <w:spacing w:after="120" w:line="360" w:lineRule="auto"/>
        <w:ind w:left="567" w:right="2262"/>
        <w:rPr>
          <w:rFonts w:ascii="Arial" w:hAnsi="Arial" w:cs="Arial"/>
          <w:bCs/>
        </w:rPr>
      </w:pPr>
      <w:r>
        <w:rPr>
          <w:rFonts w:ascii="Arial" w:hAnsi="Arial" w:cs="Arial"/>
          <w:bCs/>
          <w:noProof/>
          <w:lang w:val="de-DE"/>
        </w:rPr>
        <w:lastRenderedPageBreak/>
        <w:drawing>
          <wp:inline distT="0" distB="0" distL="0" distR="0" wp14:anchorId="27B6E3DF" wp14:editId="0E2A0FEC">
            <wp:extent cx="4977130" cy="3735705"/>
            <wp:effectExtent l="0" t="0" r="0" b="0"/>
            <wp:docPr id="7" name="Grafik 7" descr="KE3002-240_Deutz_d0_kw_P4218716_d1_21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3002-240_Deutz_d0_kw_P4218716_d1_210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7130" cy="3735705"/>
                    </a:xfrm>
                    <a:prstGeom prst="rect">
                      <a:avLst/>
                    </a:prstGeom>
                    <a:noFill/>
                    <a:ln>
                      <a:noFill/>
                    </a:ln>
                  </pic:spPr>
                </pic:pic>
              </a:graphicData>
            </a:graphic>
          </wp:inline>
        </w:drawing>
      </w:r>
    </w:p>
    <w:p w14:paraId="35DE6180" w14:textId="3B0C6577" w:rsidR="0045569C" w:rsidRDefault="00802817" w:rsidP="0045569C">
      <w:pPr>
        <w:spacing w:after="120" w:line="360" w:lineRule="auto"/>
        <w:ind w:left="567" w:right="2262"/>
        <w:rPr>
          <w:rFonts w:ascii="Arial" w:hAnsi="Arial" w:cs="Arial"/>
          <w:bCs/>
        </w:rPr>
      </w:pPr>
      <w:r>
        <w:rPr>
          <w:rFonts w:ascii="Arial" w:hAnsi="Arial"/>
          <w:sz w:val="22"/>
        </w:rPr>
        <w:t>De nieuwe KE 3002-240 met het Rotamix systeem heeft twaalf rotoren en kenmerkt zich door een zeer compacte, korte bouwvorm.</w:t>
      </w:r>
      <w:r>
        <w:rPr>
          <w:rFonts w:ascii="Arial" w:hAnsi="Arial"/>
          <w:sz w:val="22"/>
        </w:rPr>
        <w:br/>
      </w:r>
      <w:r>
        <w:rPr>
          <w:rFonts w:ascii="Arial" w:hAnsi="Arial"/>
          <w:sz w:val="22"/>
        </w:rPr>
        <w:br/>
      </w:r>
      <w:r w:rsidR="00063FF3">
        <w:pict w14:anchorId="4947BFB6">
          <v:shape id="_x0000_i1027" type="#_x0000_t75" style="width:334.3pt;height:252pt">
            <v:imagedata r:id="rId12" o:title="KE3002-240_Deutz_d0_kw_P4218677_d1_210510_sRGB"/>
          </v:shape>
        </w:pict>
      </w:r>
    </w:p>
    <w:p w14:paraId="1EAFBABF" w14:textId="77777777" w:rsidR="00E15247" w:rsidRDefault="00E15247" w:rsidP="009A4DF5">
      <w:pPr>
        <w:spacing w:after="120" w:line="360" w:lineRule="auto"/>
        <w:ind w:left="567" w:right="2262"/>
        <w:rPr>
          <w:rFonts w:ascii="Arial" w:hAnsi="Arial" w:cs="Arial"/>
          <w:bCs/>
        </w:rPr>
      </w:pPr>
    </w:p>
    <w:p w14:paraId="010BCF40" w14:textId="6B935FF5" w:rsidR="00CD3426" w:rsidRDefault="00063FF3" w:rsidP="009A4DF5">
      <w:pPr>
        <w:spacing w:after="120" w:line="360" w:lineRule="auto"/>
        <w:ind w:left="567" w:right="2262"/>
        <w:rPr>
          <w:rFonts w:ascii="Arial" w:hAnsi="Arial" w:cs="Arial"/>
          <w:bCs/>
        </w:rPr>
      </w:pPr>
      <w:r>
        <w:rPr>
          <w:rFonts w:ascii="Arial" w:hAnsi="Arial"/>
        </w:rPr>
        <w:lastRenderedPageBreak/>
        <w:pict w14:anchorId="0D582C0B">
          <v:shape id="_x0000_i1028" type="#_x0000_t75" style="width:356.9pt;height:266.4pt">
            <v:imagedata r:id="rId13" o:title="20210421_Precea_Packer_d0_jm_DJI_0612"/>
          </v:shape>
        </w:pict>
      </w:r>
    </w:p>
    <w:p w14:paraId="7F88A2ED" w14:textId="49F2FDF2" w:rsidR="00A46482" w:rsidRDefault="00D2047E" w:rsidP="00AD43A8">
      <w:pPr>
        <w:spacing w:after="120" w:line="360" w:lineRule="auto"/>
        <w:ind w:left="567" w:right="2262"/>
        <w:rPr>
          <w:rFonts w:ascii="Arial" w:hAnsi="Arial"/>
          <w:sz w:val="20"/>
        </w:rPr>
      </w:pPr>
      <w:r>
        <w:rPr>
          <w:rFonts w:ascii="Arial" w:hAnsi="Arial"/>
          <w:sz w:val="22"/>
        </w:rPr>
        <w:t>In slechts enkele eenvoudige stappen kan de nieuwe KE 3002-240 Rotamix bijvoorbeeld via QuickLink worden aangekoppeld op de nieuwe Precea 3000-A opbouw precisiezaaimachine.</w:t>
      </w:r>
      <w:r>
        <w:rPr>
          <w:rFonts w:ascii="Arial" w:hAnsi="Arial"/>
          <w:sz w:val="20"/>
        </w:rPr>
        <w:t xml:space="preserve"> </w:t>
      </w:r>
    </w:p>
    <w:p w14:paraId="7A87F2E4" w14:textId="77777777" w:rsidR="00063FF3" w:rsidRDefault="00063FF3" w:rsidP="00AD43A8">
      <w:pPr>
        <w:spacing w:after="120" w:line="360" w:lineRule="auto"/>
        <w:ind w:left="567" w:right="2262"/>
        <w:rPr>
          <w:rFonts w:ascii="Arial" w:hAnsi="Arial"/>
          <w:sz w:val="20"/>
        </w:rPr>
      </w:pPr>
    </w:p>
    <w:p w14:paraId="4C7E11F5" w14:textId="77777777" w:rsidR="00063FF3" w:rsidRDefault="00063FF3" w:rsidP="00AD43A8">
      <w:pPr>
        <w:spacing w:after="120" w:line="360" w:lineRule="auto"/>
        <w:ind w:left="567" w:right="2262"/>
        <w:rPr>
          <w:rFonts w:ascii="Arial" w:hAnsi="Arial"/>
          <w:sz w:val="20"/>
        </w:rPr>
      </w:pPr>
    </w:p>
    <w:p w14:paraId="1B83CB08" w14:textId="77777777" w:rsidR="00063FF3" w:rsidRDefault="00063FF3" w:rsidP="00AD43A8">
      <w:pPr>
        <w:spacing w:after="120" w:line="360" w:lineRule="auto"/>
        <w:ind w:left="567" w:right="2262"/>
        <w:rPr>
          <w:rFonts w:ascii="Arial" w:hAnsi="Arial"/>
          <w:sz w:val="20"/>
        </w:rPr>
      </w:pPr>
    </w:p>
    <w:p w14:paraId="5FFDE039" w14:textId="77777777" w:rsidR="00063FF3" w:rsidRPr="003A6E46" w:rsidRDefault="00063FF3" w:rsidP="00063FF3">
      <w:pPr>
        <w:tabs>
          <w:tab w:val="left" w:pos="3550"/>
        </w:tabs>
        <w:spacing w:line="360" w:lineRule="auto"/>
        <w:ind w:left="567" w:right="1411"/>
        <w:rPr>
          <w:rFonts w:ascii="Arial" w:hAnsi="Arial" w:cs="Arial"/>
          <w:b/>
          <w:bCs/>
          <w:color w:val="808080" w:themeColor="background1" w:themeShade="80"/>
          <w:sz w:val="20"/>
          <w:szCs w:val="20"/>
        </w:rPr>
      </w:pPr>
      <w:r w:rsidRPr="003A6E46">
        <w:rPr>
          <w:rFonts w:ascii="Arial" w:hAnsi="Arial" w:cs="Arial"/>
          <w:b/>
          <w:bCs/>
          <w:color w:val="808080" w:themeColor="background1" w:themeShade="80"/>
          <w:sz w:val="20"/>
          <w:szCs w:val="20"/>
        </w:rPr>
        <w:t>Over AMAZONE</w:t>
      </w:r>
    </w:p>
    <w:p w14:paraId="298FD482" w14:textId="77777777" w:rsidR="00063FF3" w:rsidRPr="00AD5D52" w:rsidRDefault="00063FF3" w:rsidP="00063FF3">
      <w:pPr>
        <w:tabs>
          <w:tab w:val="left" w:pos="3550"/>
        </w:tabs>
        <w:spacing w:line="360" w:lineRule="auto"/>
        <w:ind w:left="567" w:right="141"/>
        <w:rPr>
          <w:rFonts w:ascii="Arial" w:hAnsi="Arial" w:cs="Arial"/>
          <w:bCs/>
          <w:color w:val="808080" w:themeColor="background1" w:themeShade="80"/>
          <w:sz w:val="20"/>
          <w:szCs w:val="20"/>
        </w:rPr>
      </w:pPr>
      <w:r w:rsidRPr="00AD5D52">
        <w:rPr>
          <w:rFonts w:ascii="Arial" w:hAnsi="Arial" w:cs="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AD5D52">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AD5D52">
        <w:rPr>
          <w:rFonts w:ascii="Arial" w:hAnsi="Arial" w:cs="Arial"/>
          <w:bCs/>
          <w:color w:val="808080" w:themeColor="background1" w:themeShade="80"/>
          <w:sz w:val="20"/>
          <w:szCs w:val="20"/>
        </w:rPr>
        <w:t xml:space="preserve">KG, met het hoofdkantoor in 49205 Hasbergen-Gaste, vervaardigt landbouwmachines en tuin &amp; park machines. Het door de eigenaars geleide bedrijf heeft ongeveer 1.900 mensen in dienst op negen verschillende productielocaties in Duitsland, Frankrijk, Rusland en Hongarije. Het landbouwmachineprogramma omvat grondbewerkingsmachines, zaaimachines, kunstmeststrooiers en gewasbeschermingsmachines. </w:t>
      </w:r>
      <w:r w:rsidRPr="00AC6496">
        <w:rPr>
          <w:rFonts w:ascii="Arial" w:hAnsi="Arial" w:cs="Arial"/>
          <w:bCs/>
          <w:color w:val="808080" w:themeColor="background1" w:themeShade="80"/>
          <w:sz w:val="20"/>
          <w:szCs w:val="20"/>
        </w:rPr>
        <w:t xml:space="preserve">Sinds 2019 behoort de Schmotzer schofffeltechniek tot de AMAZONE groep. </w:t>
      </w:r>
      <w:r w:rsidRPr="00AD5D52">
        <w:rPr>
          <w:rFonts w:ascii="Arial" w:hAnsi="Arial" w:cs="Arial"/>
          <w:bCs/>
          <w:color w:val="808080" w:themeColor="background1" w:themeShade="80"/>
          <w:sz w:val="20"/>
          <w:szCs w:val="20"/>
        </w:rPr>
        <w:t>Op basis van deze kerncompetenties is AMAZONE vandaag de dag de specialist voor "intelligente gewasproductie" in de landbouw.</w:t>
      </w:r>
    </w:p>
    <w:p w14:paraId="0DD844FD" w14:textId="77777777" w:rsidR="00063FF3" w:rsidRPr="00AD5D52" w:rsidRDefault="00063FF3" w:rsidP="00063FF3">
      <w:pPr>
        <w:tabs>
          <w:tab w:val="left" w:pos="3550"/>
        </w:tabs>
        <w:spacing w:line="360" w:lineRule="auto"/>
        <w:ind w:left="567" w:right="1411"/>
        <w:rPr>
          <w:rFonts w:ascii="Arial" w:hAnsi="Arial" w:cs="Arial"/>
          <w:bCs/>
          <w:color w:val="808080" w:themeColor="background1" w:themeShade="80"/>
          <w:sz w:val="20"/>
          <w:szCs w:val="20"/>
        </w:rPr>
      </w:pPr>
      <w:r w:rsidRPr="00AD5D52">
        <w:rPr>
          <w:rFonts w:ascii="Arial" w:hAnsi="Arial" w:cs="Arial"/>
          <w:bCs/>
          <w:color w:val="808080" w:themeColor="background1" w:themeShade="80"/>
          <w:sz w:val="20"/>
          <w:szCs w:val="20"/>
        </w:rPr>
        <w:t xml:space="preserve">Meer informatie: </w:t>
      </w:r>
      <w:hyperlink r:id="rId14" w:history="1">
        <w:r w:rsidRPr="00B05FA2">
          <w:rPr>
            <w:rStyle w:val="Hyperlink"/>
            <w:rFonts w:ascii="Arial" w:hAnsi="Arial" w:cs="Arial"/>
            <w:bCs/>
            <w:sz w:val="20"/>
            <w:szCs w:val="20"/>
          </w:rPr>
          <w:t>www.amazone.net</w:t>
        </w:r>
      </w:hyperlink>
      <w:r>
        <w:rPr>
          <w:rFonts w:ascii="Arial" w:hAnsi="Arial" w:cs="Arial"/>
          <w:bCs/>
          <w:color w:val="808080" w:themeColor="background1" w:themeShade="80"/>
          <w:sz w:val="20"/>
          <w:szCs w:val="20"/>
        </w:rPr>
        <w:t xml:space="preserve">  </w:t>
      </w:r>
    </w:p>
    <w:p w14:paraId="3CDB5582" w14:textId="77777777" w:rsidR="00063FF3" w:rsidRPr="00996EB8" w:rsidRDefault="00063FF3" w:rsidP="00063FF3">
      <w:pPr>
        <w:tabs>
          <w:tab w:val="left" w:pos="3550"/>
        </w:tabs>
        <w:spacing w:line="360" w:lineRule="auto"/>
        <w:ind w:left="567" w:right="1411"/>
        <w:rPr>
          <w:rFonts w:ascii="Arial" w:hAnsi="Arial"/>
          <w:bCs/>
        </w:rPr>
      </w:pPr>
      <w:r w:rsidRPr="00996EB8">
        <w:rPr>
          <w:noProof/>
          <w:color w:val="0563C1"/>
        </w:rPr>
        <w:drawing>
          <wp:inline distT="0" distB="0" distL="0" distR="0" wp14:anchorId="456C2D86" wp14:editId="621B4A97">
            <wp:extent cx="241300" cy="241300"/>
            <wp:effectExtent l="0" t="0" r="6350" b="6350"/>
            <wp:docPr id="10" name="Grafik 10"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4C0965AF" wp14:editId="1F8EDAD2">
            <wp:extent cx="241300" cy="241300"/>
            <wp:effectExtent l="0" t="0" r="6350" b="6350"/>
            <wp:docPr id="11" name="Grafik 11"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466D6183" wp14:editId="6D42B368">
            <wp:extent cx="241300" cy="241300"/>
            <wp:effectExtent l="0" t="0" r="6350" b="6350"/>
            <wp:docPr id="12" name="Grafik 12"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32E98E4C" wp14:editId="4504DAA4">
            <wp:extent cx="241300" cy="241300"/>
            <wp:effectExtent l="0" t="0" r="6350" b="6350"/>
            <wp:docPr id="13" name="Grafik 13"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6644A808" wp14:editId="72EF2EAB">
            <wp:extent cx="241300" cy="241300"/>
            <wp:effectExtent l="0" t="0" r="6350" b="6350"/>
            <wp:docPr id="19" name="Grafik 19"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p>
    <w:p w14:paraId="2A10C262" w14:textId="77777777" w:rsidR="00063FF3" w:rsidRPr="00A46482" w:rsidRDefault="00063FF3" w:rsidP="00AD43A8">
      <w:pPr>
        <w:spacing w:after="120" w:line="360" w:lineRule="auto"/>
        <w:ind w:left="567" w:right="2262"/>
        <w:rPr>
          <w:rFonts w:ascii="Arial" w:hAnsi="Arial" w:cs="Arial"/>
          <w:sz w:val="20"/>
          <w:szCs w:val="20"/>
        </w:rPr>
      </w:pPr>
      <w:bookmarkStart w:id="0" w:name="_GoBack"/>
      <w:bookmarkEnd w:id="0"/>
    </w:p>
    <w:p w14:paraId="52E48D10" w14:textId="39F9B4CB" w:rsidR="008069D3" w:rsidRPr="00A46482" w:rsidRDefault="008069D3" w:rsidP="00A46482">
      <w:pPr>
        <w:tabs>
          <w:tab w:val="left" w:pos="7388"/>
        </w:tabs>
        <w:rPr>
          <w:rFonts w:ascii="Arial" w:hAnsi="Arial" w:cs="Arial"/>
          <w:sz w:val="20"/>
          <w:szCs w:val="20"/>
        </w:rPr>
      </w:pPr>
    </w:p>
    <w:sectPr w:rsidR="008069D3" w:rsidRPr="00A46482" w:rsidSect="00E56825">
      <w:headerReference w:type="default" r:id="rId30"/>
      <w:footerReference w:type="default" r:id="rId31"/>
      <w:pgSz w:w="11901" w:h="16840" w:code="9"/>
      <w:pgMar w:top="1276" w:right="567" w:bottom="2268"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620FC" w14:textId="77777777" w:rsidR="009721A7" w:rsidRDefault="009721A7">
      <w:r>
        <w:separator/>
      </w:r>
    </w:p>
  </w:endnote>
  <w:endnote w:type="continuationSeparator" w:id="0">
    <w:p w14:paraId="1263D8EB" w14:textId="77777777" w:rsidR="009721A7" w:rsidRDefault="0097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63FF3">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63FF3">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63FF3">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63FF3">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4BA220BD"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71C40B17" w14:textId="4BA220BD"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A610E2" w14:textId="77777777" w:rsidR="009721A7" w:rsidRDefault="009721A7">
      <w:r>
        <w:separator/>
      </w:r>
    </w:p>
  </w:footnote>
  <w:footnote w:type="continuationSeparator" w:id="0">
    <w:p w14:paraId="224CFF57" w14:textId="77777777" w:rsidR="009721A7" w:rsidRDefault="009721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Persbericht juni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00AF18D"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juni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3B64"/>
    <w:rsid w:val="00045886"/>
    <w:rsid w:val="00047CDD"/>
    <w:rsid w:val="000507C9"/>
    <w:rsid w:val="00052915"/>
    <w:rsid w:val="00053599"/>
    <w:rsid w:val="00054904"/>
    <w:rsid w:val="000558D6"/>
    <w:rsid w:val="00056589"/>
    <w:rsid w:val="00061F15"/>
    <w:rsid w:val="00062B82"/>
    <w:rsid w:val="00063402"/>
    <w:rsid w:val="00063724"/>
    <w:rsid w:val="00063FF3"/>
    <w:rsid w:val="00064C64"/>
    <w:rsid w:val="00065CAA"/>
    <w:rsid w:val="00066F1F"/>
    <w:rsid w:val="00072139"/>
    <w:rsid w:val="0007256B"/>
    <w:rsid w:val="00084503"/>
    <w:rsid w:val="000870B1"/>
    <w:rsid w:val="0009438C"/>
    <w:rsid w:val="00094B4F"/>
    <w:rsid w:val="00095B8B"/>
    <w:rsid w:val="00096E51"/>
    <w:rsid w:val="000A0836"/>
    <w:rsid w:val="000A1204"/>
    <w:rsid w:val="000A1774"/>
    <w:rsid w:val="000A3CE5"/>
    <w:rsid w:val="000A73A3"/>
    <w:rsid w:val="000B0CEC"/>
    <w:rsid w:val="000B1D61"/>
    <w:rsid w:val="000B229C"/>
    <w:rsid w:val="000B4818"/>
    <w:rsid w:val="000B4EA5"/>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D8C"/>
    <w:rsid w:val="000E3570"/>
    <w:rsid w:val="000E45C0"/>
    <w:rsid w:val="000E771E"/>
    <w:rsid w:val="000F451A"/>
    <w:rsid w:val="000F4BDC"/>
    <w:rsid w:val="000F680B"/>
    <w:rsid w:val="0010274B"/>
    <w:rsid w:val="00103E69"/>
    <w:rsid w:val="0010437F"/>
    <w:rsid w:val="00110789"/>
    <w:rsid w:val="00112EDB"/>
    <w:rsid w:val="0011393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9C0"/>
    <w:rsid w:val="0028387B"/>
    <w:rsid w:val="00286CAE"/>
    <w:rsid w:val="00286F63"/>
    <w:rsid w:val="002901EA"/>
    <w:rsid w:val="002902E3"/>
    <w:rsid w:val="002906A8"/>
    <w:rsid w:val="00295EFE"/>
    <w:rsid w:val="002A08F9"/>
    <w:rsid w:val="002A2D94"/>
    <w:rsid w:val="002A4ADB"/>
    <w:rsid w:val="002A65B1"/>
    <w:rsid w:val="002B2D6E"/>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4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102D"/>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52C1"/>
    <w:rsid w:val="00391D61"/>
    <w:rsid w:val="00393134"/>
    <w:rsid w:val="00395BAA"/>
    <w:rsid w:val="003A0758"/>
    <w:rsid w:val="003A1B8E"/>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16E0"/>
    <w:rsid w:val="0042193D"/>
    <w:rsid w:val="00425508"/>
    <w:rsid w:val="00434861"/>
    <w:rsid w:val="00435862"/>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6C0"/>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AB4"/>
    <w:rsid w:val="005D624B"/>
    <w:rsid w:val="005E0980"/>
    <w:rsid w:val="005E1500"/>
    <w:rsid w:val="005E2376"/>
    <w:rsid w:val="005E62F4"/>
    <w:rsid w:val="005E79F7"/>
    <w:rsid w:val="005F0AE3"/>
    <w:rsid w:val="005F16D2"/>
    <w:rsid w:val="005F18BD"/>
    <w:rsid w:val="005F62B4"/>
    <w:rsid w:val="005F7267"/>
    <w:rsid w:val="00601972"/>
    <w:rsid w:val="006046CB"/>
    <w:rsid w:val="00604DA3"/>
    <w:rsid w:val="006113A9"/>
    <w:rsid w:val="006123F0"/>
    <w:rsid w:val="006208D6"/>
    <w:rsid w:val="00621088"/>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441E"/>
    <w:rsid w:val="00664F29"/>
    <w:rsid w:val="00667531"/>
    <w:rsid w:val="00670B1E"/>
    <w:rsid w:val="0067189D"/>
    <w:rsid w:val="00672253"/>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073E"/>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55C2"/>
    <w:rsid w:val="007944D9"/>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E04C6"/>
    <w:rsid w:val="007E0615"/>
    <w:rsid w:val="007E0AD8"/>
    <w:rsid w:val="007E1B2B"/>
    <w:rsid w:val="007E751A"/>
    <w:rsid w:val="007E7614"/>
    <w:rsid w:val="007F0C2A"/>
    <w:rsid w:val="007F0CAD"/>
    <w:rsid w:val="007F1B2A"/>
    <w:rsid w:val="007F2947"/>
    <w:rsid w:val="007F6027"/>
    <w:rsid w:val="007F60DA"/>
    <w:rsid w:val="00802817"/>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7E6"/>
    <w:rsid w:val="00843850"/>
    <w:rsid w:val="00843D17"/>
    <w:rsid w:val="008470D1"/>
    <w:rsid w:val="008507E9"/>
    <w:rsid w:val="00855B27"/>
    <w:rsid w:val="008561B4"/>
    <w:rsid w:val="00861E30"/>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414C"/>
    <w:rsid w:val="008A7EE2"/>
    <w:rsid w:val="008B46CC"/>
    <w:rsid w:val="008B55FD"/>
    <w:rsid w:val="008B6BF1"/>
    <w:rsid w:val="008B71F9"/>
    <w:rsid w:val="008C0371"/>
    <w:rsid w:val="008C2317"/>
    <w:rsid w:val="008C3A7A"/>
    <w:rsid w:val="008C50E7"/>
    <w:rsid w:val="008D0F01"/>
    <w:rsid w:val="008D1E95"/>
    <w:rsid w:val="008D59C9"/>
    <w:rsid w:val="008D7813"/>
    <w:rsid w:val="008E16F1"/>
    <w:rsid w:val="008E26EA"/>
    <w:rsid w:val="008E416F"/>
    <w:rsid w:val="008E4FBE"/>
    <w:rsid w:val="008E4FE2"/>
    <w:rsid w:val="008F2038"/>
    <w:rsid w:val="008F3BCA"/>
    <w:rsid w:val="00900BC8"/>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1A7"/>
    <w:rsid w:val="009725D6"/>
    <w:rsid w:val="00972808"/>
    <w:rsid w:val="00982DD1"/>
    <w:rsid w:val="0098571E"/>
    <w:rsid w:val="00986F49"/>
    <w:rsid w:val="00991C50"/>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E03"/>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DD2"/>
    <w:rsid w:val="00AA41F8"/>
    <w:rsid w:val="00AA444E"/>
    <w:rsid w:val="00AA4C3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D43A8"/>
    <w:rsid w:val="00AE1EBD"/>
    <w:rsid w:val="00AE2247"/>
    <w:rsid w:val="00AE2E57"/>
    <w:rsid w:val="00AE63B9"/>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37A8"/>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A3F"/>
    <w:rsid w:val="00CA1297"/>
    <w:rsid w:val="00CA1443"/>
    <w:rsid w:val="00CA2160"/>
    <w:rsid w:val="00CA2E2A"/>
    <w:rsid w:val="00CA54AE"/>
    <w:rsid w:val="00CA5846"/>
    <w:rsid w:val="00CB3961"/>
    <w:rsid w:val="00CB5586"/>
    <w:rsid w:val="00CB6619"/>
    <w:rsid w:val="00CB6909"/>
    <w:rsid w:val="00CB701C"/>
    <w:rsid w:val="00CC126C"/>
    <w:rsid w:val="00CD1CC7"/>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10DE2"/>
    <w:rsid w:val="00D11FA7"/>
    <w:rsid w:val="00D13205"/>
    <w:rsid w:val="00D2047E"/>
    <w:rsid w:val="00D211D5"/>
    <w:rsid w:val="00D22DD8"/>
    <w:rsid w:val="00D24F19"/>
    <w:rsid w:val="00D266B0"/>
    <w:rsid w:val="00D30748"/>
    <w:rsid w:val="00D3212E"/>
    <w:rsid w:val="00D34974"/>
    <w:rsid w:val="00D35A62"/>
    <w:rsid w:val="00D37FAC"/>
    <w:rsid w:val="00D431D0"/>
    <w:rsid w:val="00D46166"/>
    <w:rsid w:val="00D47C69"/>
    <w:rsid w:val="00D52ABC"/>
    <w:rsid w:val="00D5697C"/>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382C"/>
    <w:rsid w:val="00E53991"/>
    <w:rsid w:val="00E547F7"/>
    <w:rsid w:val="00E54C4B"/>
    <w:rsid w:val="00E56825"/>
    <w:rsid w:val="00E60959"/>
    <w:rsid w:val="00E62546"/>
    <w:rsid w:val="00E6412D"/>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C72AC"/>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7F74"/>
    <w:rsid w:val="00F605B6"/>
    <w:rsid w:val="00F6206B"/>
    <w:rsid w:val="00F63C1D"/>
    <w:rsid w:val="00F657A8"/>
    <w:rsid w:val="00F71206"/>
    <w:rsid w:val="00F7525F"/>
    <w:rsid w:val="00F8079B"/>
    <w:rsid w:val="00F80F29"/>
    <w:rsid w:val="00F8399A"/>
    <w:rsid w:val="00F923C5"/>
    <w:rsid w:val="00F93065"/>
    <w:rsid w:val="00F93DB3"/>
    <w:rsid w:val="00F96279"/>
    <w:rsid w:val="00F968EE"/>
    <w:rsid w:val="00FA0A20"/>
    <w:rsid w:val="00FA19B2"/>
    <w:rsid w:val="00FA5D0B"/>
    <w:rsid w:val="00FA7542"/>
    <w:rsid w:val="00FA75B7"/>
    <w:rsid w:val="00FB1A11"/>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webSettings" Target="webSettings.xml"/><Relationship Id="rId21" Type="http://schemas.openxmlformats.org/officeDocument/2006/relationships/hyperlink" Target="https://www.youtube.com/user/amazonede" TargetMode="External"/><Relationship Id="rId7" Type="http://schemas.openxmlformats.org/officeDocument/2006/relationships/hyperlink" Target="http://www.amazone.de/ke02" TargetMode="External"/><Relationship Id="rId12" Type="http://schemas.openxmlformats.org/officeDocument/2006/relationships/image" Target="media/image6.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www.amazone.net" TargetMode="External"/><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747</Words>
  <Characters>4895</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5631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2021-02-17T11:31:00Z</dcterms:created>
  <dcterms:modified xsi:type="dcterms:W3CDTF">2021-07-02T09:54:00Z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